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993" w:rsidRDefault="00303993">
      <w:pPr>
        <w:rPr>
          <w:lang w:val="en-GB"/>
        </w:rPr>
      </w:pPr>
    </w:p>
    <w:tbl>
      <w:tblPr>
        <w:tblW w:w="10490" w:type="dxa"/>
        <w:tblInd w:w="70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3402"/>
        <w:gridCol w:w="1405"/>
        <w:gridCol w:w="4549"/>
      </w:tblGrid>
      <w:tr w:rsidR="00303993">
        <w:trPr>
          <w:trHeight w:val="538"/>
        </w:trPr>
        <w:tc>
          <w:tcPr>
            <w:tcW w:w="5940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0" w:type="dxa"/>
            </w:tcMar>
          </w:tcPr>
          <w:p w:rsidR="00303993" w:rsidRDefault="00AD6582">
            <w:pPr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 Name of the coarse</w:t>
            </w:r>
          </w:p>
          <w:p w:rsidR="00303993" w:rsidRDefault="00AD6582">
            <w:pPr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color w:val="000000" w:themeColor="text1"/>
                <w:lang w:val="en-GB"/>
              </w:rPr>
              <w:t>Micropalaeontology</w:t>
            </w:r>
            <w:r>
              <w:rPr>
                <w:i/>
                <w:iCs/>
                <w:lang w:val="en-GB"/>
              </w:rPr>
              <w:t xml:space="preserve"> </w:t>
            </w:r>
            <w:r>
              <w:rPr>
                <w:i/>
                <w:lang w:val="en-GB"/>
              </w:rPr>
              <w:t>– all-academic profile</w:t>
            </w:r>
          </w:p>
        </w:tc>
        <w:tc>
          <w:tcPr>
            <w:tcW w:w="454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 w:themeFill="background1"/>
            <w:tcMar>
              <w:left w:w="60" w:type="dxa"/>
            </w:tcMar>
          </w:tcPr>
          <w:p w:rsidR="00303993" w:rsidRDefault="00AD6582">
            <w:pPr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ECTS code</w:t>
            </w:r>
          </w:p>
          <w:p w:rsidR="00303993" w:rsidRDefault="00303993">
            <w:pPr>
              <w:ind w:left="227"/>
              <w:rPr>
                <w:i/>
                <w:iCs/>
                <w:sz w:val="20"/>
                <w:szCs w:val="20"/>
                <w:lang w:val="en-GB"/>
              </w:rPr>
            </w:pPr>
          </w:p>
        </w:tc>
      </w:tr>
      <w:tr w:rsidR="00303993" w:rsidRPr="0003032F">
        <w:trPr>
          <w:trHeight w:val="698"/>
        </w:trPr>
        <w:tc>
          <w:tcPr>
            <w:tcW w:w="10489" w:type="dxa"/>
            <w:gridSpan w:val="4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0" w:type="dxa"/>
            </w:tcMar>
          </w:tcPr>
          <w:p w:rsidR="00303993" w:rsidRDefault="00AD6582">
            <w:pPr>
              <w:rPr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>
              <w:rPr>
                <w:b/>
                <w:sz w:val="20"/>
                <w:szCs w:val="20"/>
                <w:lang w:val="en-GB"/>
              </w:rPr>
              <w:t xml:space="preserve">Name of the leading institution </w:t>
            </w:r>
          </w:p>
          <w:p w:rsidR="00303993" w:rsidRDefault="00C65C10">
            <w:pPr>
              <w:rPr>
                <w:i/>
                <w:iCs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Institute of Biology</w:t>
            </w:r>
          </w:p>
        </w:tc>
      </w:tr>
      <w:tr w:rsidR="00303993" w:rsidRPr="0003032F">
        <w:trPr>
          <w:trHeight w:val="1247"/>
        </w:trPr>
        <w:tc>
          <w:tcPr>
            <w:tcW w:w="10489" w:type="dxa"/>
            <w:gridSpan w:val="4"/>
            <w:tcBorders>
              <w:top w:val="single" w:sz="12" w:space="0" w:color="00000A"/>
              <w:left w:val="single" w:sz="12" w:space="0" w:color="00000A"/>
              <w:bottom w:val="single" w:sz="8" w:space="0" w:color="00000A"/>
              <w:right w:val="single" w:sz="12" w:space="0" w:color="00000A"/>
            </w:tcBorders>
            <w:shd w:val="clear" w:color="auto" w:fill="auto"/>
            <w:tcMar>
              <w:left w:w="60" w:type="dxa"/>
            </w:tcMar>
          </w:tcPr>
          <w:p w:rsidR="00303993" w:rsidRPr="00AD6582" w:rsidRDefault="00AD6582">
            <w:pPr>
              <w:rPr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 Study description </w:t>
            </w:r>
          </w:p>
          <w:tbl>
            <w:tblPr>
              <w:tblW w:w="9984" w:type="dxa"/>
              <w:tblInd w:w="356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1921"/>
              <w:gridCol w:w="2467"/>
              <w:gridCol w:w="2269"/>
              <w:gridCol w:w="1700"/>
              <w:gridCol w:w="1627"/>
            </w:tblGrid>
            <w:tr w:rsidR="00303993" w:rsidRPr="0003032F">
              <w:tc>
                <w:tcPr>
                  <w:tcW w:w="192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303993" w:rsidRDefault="00AD6582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en-GB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en-GB"/>
                    </w:rPr>
                    <w:t>Faculty</w:t>
                  </w:r>
                </w:p>
              </w:tc>
              <w:tc>
                <w:tcPr>
                  <w:tcW w:w="24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303993" w:rsidRDefault="00AD6582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en-GB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en-GB"/>
                    </w:rPr>
                    <w:t>level</w:t>
                  </w:r>
                </w:p>
              </w:tc>
              <w:tc>
                <w:tcPr>
                  <w:tcW w:w="22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303993" w:rsidRDefault="00AD6582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en-GB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en-GB"/>
                    </w:rPr>
                    <w:t>Type of study</w:t>
                  </w:r>
                </w:p>
              </w:tc>
              <w:tc>
                <w:tcPr>
                  <w:tcW w:w="170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303993" w:rsidRDefault="00AD6582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en-GB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en-GB"/>
                    </w:rPr>
                    <w:t>Speciality</w:t>
                  </w:r>
                </w:p>
              </w:tc>
              <w:tc>
                <w:tcPr>
                  <w:tcW w:w="162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303993" w:rsidRDefault="00AD6582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en-GB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en-GB"/>
                    </w:rPr>
                    <w:t>specialization</w:t>
                  </w:r>
                </w:p>
              </w:tc>
            </w:tr>
            <w:tr w:rsidR="00303993" w:rsidRPr="0003032F">
              <w:trPr>
                <w:trHeight w:val="338"/>
              </w:trPr>
              <w:tc>
                <w:tcPr>
                  <w:tcW w:w="192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303993" w:rsidRPr="00AD6582" w:rsidRDefault="00AD6582">
                  <w:pPr>
                    <w:rPr>
                      <w:lang w:val="en-US"/>
                    </w:rPr>
                  </w:pPr>
                  <w:r>
                    <w:rPr>
                      <w:i/>
                      <w:iCs/>
                      <w:sz w:val="20"/>
                      <w:szCs w:val="20"/>
                      <w:lang w:val="en-GB"/>
                    </w:rPr>
                    <w:t xml:space="preserve">Biology </w:t>
                  </w:r>
                </w:p>
              </w:tc>
              <w:tc>
                <w:tcPr>
                  <w:tcW w:w="24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303993" w:rsidRDefault="00AD6582">
                  <w:pPr>
                    <w:rPr>
                      <w:b/>
                      <w:bCs/>
                      <w:i/>
                      <w:iCs/>
                      <w:sz w:val="20"/>
                      <w:szCs w:val="20"/>
                      <w:lang w:val="en-GB"/>
                    </w:rPr>
                  </w:pPr>
                  <w:r>
                    <w:rPr>
                      <w:i/>
                      <w:iCs/>
                      <w:sz w:val="20"/>
                      <w:szCs w:val="20"/>
                      <w:lang w:val="en-GB"/>
                    </w:rPr>
                    <w:t xml:space="preserve">II </w:t>
                  </w:r>
                </w:p>
              </w:tc>
              <w:tc>
                <w:tcPr>
                  <w:tcW w:w="22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303993" w:rsidRDefault="00AD6582">
                  <w:pPr>
                    <w:rPr>
                      <w:b/>
                      <w:i/>
                      <w:sz w:val="20"/>
                      <w:szCs w:val="20"/>
                      <w:lang w:val="en-GB"/>
                    </w:rPr>
                  </w:pPr>
                  <w:r>
                    <w:rPr>
                      <w:i/>
                      <w:sz w:val="20"/>
                      <w:szCs w:val="20"/>
                      <w:lang w:val="en-GB"/>
                    </w:rPr>
                    <w:t>stationary</w:t>
                  </w:r>
                </w:p>
                <w:p w:rsidR="00303993" w:rsidRDefault="00303993">
                  <w:pPr>
                    <w:rPr>
                      <w:b/>
                      <w:bCs/>
                      <w:i/>
                      <w:iCs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303993" w:rsidRDefault="00AD6582">
                  <w:pPr>
                    <w:rPr>
                      <w:b/>
                      <w:bCs/>
                      <w:i/>
                      <w:iCs/>
                      <w:sz w:val="20"/>
                      <w:szCs w:val="20"/>
                      <w:lang w:val="en-GB"/>
                    </w:rPr>
                  </w:pPr>
                  <w:proofErr w:type="spellStart"/>
                  <w:r>
                    <w:rPr>
                      <w:i/>
                      <w:iCs/>
                      <w:sz w:val="20"/>
                      <w:szCs w:val="20"/>
                      <w:lang w:val="en-GB"/>
                    </w:rPr>
                    <w:t>palaeobiology</w:t>
                  </w:r>
                  <w:proofErr w:type="spellEnd"/>
                </w:p>
              </w:tc>
              <w:tc>
                <w:tcPr>
                  <w:tcW w:w="162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303993" w:rsidRDefault="00303993">
                  <w:pPr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  <w:lang w:val="en-GB"/>
                    </w:rPr>
                  </w:pPr>
                </w:p>
              </w:tc>
            </w:tr>
          </w:tbl>
          <w:p w:rsidR="00303993" w:rsidRDefault="00AD658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*the name follows the accepted catalogue of faculties and specializations</w:t>
            </w:r>
          </w:p>
        </w:tc>
      </w:tr>
      <w:tr w:rsidR="00303993">
        <w:trPr>
          <w:trHeight w:val="520"/>
        </w:trPr>
        <w:tc>
          <w:tcPr>
            <w:tcW w:w="10489" w:type="dxa"/>
            <w:gridSpan w:val="4"/>
            <w:tcBorders>
              <w:top w:val="single" w:sz="8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0" w:type="dxa"/>
            </w:tcMar>
          </w:tcPr>
          <w:p w:rsidR="00303993" w:rsidRDefault="00AD6582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Name/-s of a teacher/-s</w:t>
            </w:r>
          </w:p>
          <w:p w:rsidR="00303993" w:rsidRDefault="00AD6582">
            <w:pPr>
              <w:ind w:left="356"/>
            </w:pPr>
            <w:proofErr w:type="spellStart"/>
            <w:r>
              <w:rPr>
                <w:sz w:val="20"/>
                <w:szCs w:val="20"/>
                <w:lang w:val="en-GB"/>
              </w:rPr>
              <w:t>dr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hab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Mariusz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Kędzierski</w:t>
            </w:r>
            <w:proofErr w:type="spellEnd"/>
            <w:r>
              <w:rPr>
                <w:sz w:val="20"/>
                <w:szCs w:val="20"/>
                <w:lang w:val="en-GB"/>
              </w:rPr>
              <w:t>, Associate Professor</w:t>
            </w:r>
          </w:p>
        </w:tc>
      </w:tr>
      <w:tr w:rsidR="00303993" w:rsidRPr="0003032F">
        <w:trPr>
          <w:trHeight w:val="292"/>
        </w:trPr>
        <w:tc>
          <w:tcPr>
            <w:tcW w:w="5940" w:type="dxa"/>
            <w:gridSpan w:val="3"/>
            <w:tcBorders>
              <w:top w:val="single" w:sz="12" w:space="0" w:color="00000A"/>
              <w:left w:val="single" w:sz="12" w:space="0" w:color="00000A"/>
              <w:bottom w:val="dashSmallGap" w:sz="8" w:space="0" w:color="00000A"/>
              <w:right w:val="single" w:sz="12" w:space="0" w:color="00000A"/>
            </w:tcBorders>
            <w:shd w:val="clear" w:color="auto" w:fill="auto"/>
            <w:tcMar>
              <w:left w:w="60" w:type="dxa"/>
            </w:tcMar>
          </w:tcPr>
          <w:p w:rsidR="00303993" w:rsidRDefault="00AD6582">
            <w:pPr>
              <w:rPr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Type of course, way of realization and amount of hours</w:t>
            </w:r>
          </w:p>
        </w:tc>
        <w:tc>
          <w:tcPr>
            <w:tcW w:w="454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585858"/>
              <w:right w:val="single" w:sz="12" w:space="0" w:color="00000A"/>
            </w:tcBorders>
            <w:shd w:val="clear" w:color="auto" w:fill="FFFFFF" w:themeFill="background1"/>
            <w:tcMar>
              <w:left w:w="60" w:type="dxa"/>
            </w:tcMar>
          </w:tcPr>
          <w:p w:rsidR="00303993" w:rsidRDefault="00AD6582">
            <w:pPr>
              <w:shd w:val="clear" w:color="auto" w:fill="FFFFFF" w:themeFill="background1"/>
              <w:rPr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>
              <w:rPr>
                <w:b/>
                <w:sz w:val="20"/>
                <w:szCs w:val="20"/>
                <w:lang w:val="en-GB"/>
              </w:rPr>
              <w:t>ECTS credit points: 4</w:t>
            </w:r>
          </w:p>
          <w:p w:rsidR="00303993" w:rsidRDefault="00303993">
            <w:pPr>
              <w:pBdr>
                <w:left w:val="single" w:sz="12" w:space="4" w:color="00000A"/>
              </w:pBdr>
              <w:shd w:val="clear" w:color="auto" w:fill="FFFFFF" w:themeFill="background1"/>
              <w:rPr>
                <w:sz w:val="20"/>
                <w:szCs w:val="20"/>
                <w:lang w:val="en-GB"/>
              </w:rPr>
            </w:pPr>
          </w:p>
          <w:p w:rsidR="00303993" w:rsidRDefault="00AD6582">
            <w:pPr>
              <w:pBdr>
                <w:left w:val="single" w:sz="12" w:space="4" w:color="00000A"/>
              </w:pBdr>
              <w:shd w:val="clear" w:color="auto" w:fill="FFFFFF"/>
              <w:jc w:val="both"/>
              <w:rPr>
                <w:sz w:val="20"/>
                <w:szCs w:val="20"/>
                <w:u w:val="single"/>
                <w:lang w:val="en-GB"/>
              </w:rPr>
            </w:pPr>
            <w:r>
              <w:rPr>
                <w:sz w:val="20"/>
                <w:szCs w:val="20"/>
                <w:u w:val="single"/>
                <w:lang w:val="en-GB"/>
              </w:rPr>
              <w:t>Contact hours</w:t>
            </w:r>
          </w:p>
          <w:p w:rsidR="00303993" w:rsidRDefault="00AD6582">
            <w:pPr>
              <w:pBdr>
                <w:left w:val="single" w:sz="12" w:space="4" w:color="00000A"/>
              </w:pBdr>
              <w:shd w:val="clear" w:color="auto" w:fill="FFFFFF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 lecture participation: 15 x 1h = 15h</w:t>
            </w:r>
          </w:p>
          <w:p w:rsidR="00303993" w:rsidRDefault="00AD6582">
            <w:pPr>
              <w:pBdr>
                <w:left w:val="single" w:sz="12" w:space="4" w:color="00000A"/>
              </w:pBdr>
              <w:shd w:val="clear" w:color="auto" w:fill="FFFFFF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 laboratory participation: 15 x 1h = 15h</w:t>
            </w:r>
          </w:p>
          <w:p w:rsidR="00303993" w:rsidRDefault="00AD6582">
            <w:pPr>
              <w:pBdr>
                <w:left w:val="single" w:sz="12" w:space="4" w:color="00000A"/>
              </w:pBdr>
              <w:shd w:val="clear" w:color="auto" w:fill="FFFFFF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 consultations: 1 x 1h = 1h</w:t>
            </w:r>
          </w:p>
          <w:p w:rsidR="00303993" w:rsidRDefault="00AD6582">
            <w:pPr>
              <w:pBdr>
                <w:left w:val="single" w:sz="12" w:space="4" w:color="00000A"/>
              </w:pBdr>
              <w:shd w:val="clear" w:color="auto" w:fill="FFFFFF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All: 31 h = 2 </w:t>
            </w:r>
            <w:proofErr w:type="spellStart"/>
            <w:r>
              <w:rPr>
                <w:sz w:val="20"/>
                <w:szCs w:val="20"/>
                <w:lang w:val="en-GB"/>
              </w:rPr>
              <w:t>cp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ECTS</w:t>
            </w:r>
          </w:p>
          <w:p w:rsidR="00303993" w:rsidRDefault="00303993">
            <w:pPr>
              <w:pBdr>
                <w:left w:val="single" w:sz="12" w:space="4" w:color="00000A"/>
              </w:pBdr>
              <w:shd w:val="clear" w:color="auto" w:fill="FFFFFF"/>
              <w:jc w:val="both"/>
              <w:rPr>
                <w:sz w:val="20"/>
                <w:szCs w:val="20"/>
                <w:lang w:val="en-GB"/>
              </w:rPr>
            </w:pPr>
          </w:p>
          <w:p w:rsidR="00303993" w:rsidRDefault="00AD6582">
            <w:pPr>
              <w:pBdr>
                <w:left w:val="single" w:sz="12" w:space="4" w:color="00000A"/>
              </w:pBdr>
              <w:shd w:val="clear" w:color="auto" w:fill="FFFFFF"/>
              <w:jc w:val="both"/>
              <w:rPr>
                <w:sz w:val="20"/>
                <w:szCs w:val="20"/>
                <w:u w:val="single"/>
                <w:lang w:val="en-GB"/>
              </w:rPr>
            </w:pPr>
            <w:r>
              <w:rPr>
                <w:sz w:val="20"/>
                <w:szCs w:val="20"/>
                <w:u w:val="single"/>
                <w:lang w:val="en-GB"/>
              </w:rPr>
              <w:t>Individual student work</w:t>
            </w:r>
          </w:p>
          <w:p w:rsidR="00303993" w:rsidRDefault="00AD6582">
            <w:pPr>
              <w:pBdr>
                <w:left w:val="single" w:sz="12" w:space="4" w:color="00000A"/>
              </w:pBdr>
              <w:shd w:val="clear" w:color="auto" w:fill="FFFFFF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 preparation to the laboratory: 15 x 1h=15h</w:t>
            </w:r>
          </w:p>
          <w:p w:rsidR="00303993" w:rsidRDefault="00AD6582">
            <w:pPr>
              <w:pBdr>
                <w:left w:val="single" w:sz="12" w:space="4" w:color="00000A"/>
              </w:pBdr>
              <w:shd w:val="clear" w:color="auto" w:fill="FFFFFF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 preparation to the test at the laboratory:10 x 1h = 10h</w:t>
            </w:r>
          </w:p>
          <w:p w:rsidR="00303993" w:rsidRDefault="00AD6582">
            <w:pPr>
              <w:pBdr>
                <w:left w:val="single" w:sz="12" w:space="4" w:color="00000A"/>
              </w:pBdr>
              <w:shd w:val="clear" w:color="auto" w:fill="FFFFFF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 preparation to the final credit and participation: 5h</w:t>
            </w:r>
          </w:p>
          <w:p w:rsidR="00303993" w:rsidRDefault="00303993">
            <w:pPr>
              <w:pBdr>
                <w:left w:val="single" w:sz="12" w:space="4" w:color="00000A"/>
              </w:pBdr>
              <w:shd w:val="clear" w:color="auto" w:fill="FFFFFF"/>
              <w:rPr>
                <w:sz w:val="20"/>
                <w:szCs w:val="20"/>
                <w:lang w:val="en-GB"/>
              </w:rPr>
            </w:pPr>
          </w:p>
          <w:p w:rsidR="00303993" w:rsidRDefault="00AD6582">
            <w:pPr>
              <w:pBdr>
                <w:left w:val="single" w:sz="12" w:space="4" w:color="00000A"/>
              </w:pBdr>
              <w:shd w:val="clear" w:color="auto" w:fill="FFFFFF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All: 30 h = 2 </w:t>
            </w:r>
            <w:proofErr w:type="spellStart"/>
            <w:r>
              <w:rPr>
                <w:sz w:val="20"/>
                <w:szCs w:val="20"/>
                <w:lang w:val="en-GB"/>
              </w:rPr>
              <w:t>cp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ECTS</w:t>
            </w:r>
          </w:p>
          <w:p w:rsidR="00303993" w:rsidRDefault="00303993">
            <w:pPr>
              <w:pBdr>
                <w:left w:val="single" w:sz="12" w:space="4" w:color="00000A"/>
              </w:pBdr>
              <w:shd w:val="clear" w:color="auto" w:fill="FFFFFF"/>
              <w:rPr>
                <w:sz w:val="20"/>
                <w:szCs w:val="20"/>
                <w:lang w:val="en-GB"/>
              </w:rPr>
            </w:pPr>
          </w:p>
          <w:p w:rsidR="00303993" w:rsidRDefault="00AD6582">
            <w:pPr>
              <w:pBdr>
                <w:left w:val="single" w:sz="12" w:space="4" w:color="00000A"/>
              </w:pBdr>
              <w:shd w:val="clear" w:color="auto" w:fill="FFFFFF" w:themeFill="background1"/>
              <w:jc w:val="both"/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Lec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(2cp ECTS) + Lab (2 </w:t>
            </w:r>
            <w:proofErr w:type="spellStart"/>
            <w:r>
              <w:rPr>
                <w:sz w:val="20"/>
                <w:szCs w:val="20"/>
                <w:lang w:val="en-GB"/>
              </w:rPr>
              <w:t>cp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ECTS) </w:t>
            </w:r>
          </w:p>
        </w:tc>
      </w:tr>
      <w:tr w:rsidR="00303993">
        <w:trPr>
          <w:trHeight w:val="1003"/>
        </w:trPr>
        <w:tc>
          <w:tcPr>
            <w:tcW w:w="5940" w:type="dxa"/>
            <w:gridSpan w:val="3"/>
            <w:tcBorders>
              <w:top w:val="dashSmallGap" w:sz="8" w:space="0" w:color="00000A"/>
              <w:left w:val="single" w:sz="12" w:space="0" w:color="00000A"/>
              <w:bottom w:val="dashSmallGap" w:sz="8" w:space="0" w:color="00000A"/>
              <w:right w:val="single" w:sz="12" w:space="0" w:color="00000A"/>
            </w:tcBorders>
            <w:shd w:val="clear" w:color="auto" w:fill="auto"/>
            <w:tcMar>
              <w:left w:w="60" w:type="dxa"/>
            </w:tcMar>
          </w:tcPr>
          <w:p w:rsidR="00303993" w:rsidRDefault="00AD6582">
            <w:pPr>
              <w:ind w:firstLine="214"/>
              <w:rPr>
                <w:i/>
                <w:i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A.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GB"/>
              </w:rPr>
              <w:t>Type of study</w:t>
            </w:r>
            <w:r>
              <w:rPr>
                <w:sz w:val="20"/>
                <w:szCs w:val="20"/>
                <w:lang w:val="en-GB"/>
              </w:rPr>
              <w:t xml:space="preserve"> </w:t>
            </w:r>
          </w:p>
          <w:p w:rsidR="00303993" w:rsidRDefault="00AD6582">
            <w:pPr>
              <w:numPr>
                <w:ilvl w:val="0"/>
                <w:numId w:val="1"/>
              </w:numPr>
              <w:ind w:left="356" w:hanging="284"/>
              <w:rPr>
                <w:i/>
                <w:iCs/>
                <w:sz w:val="20"/>
                <w:szCs w:val="20"/>
                <w:lang w:val="en-GB"/>
              </w:rPr>
            </w:pPr>
            <w:r>
              <w:rPr>
                <w:i/>
                <w:iCs/>
                <w:sz w:val="20"/>
                <w:szCs w:val="20"/>
                <w:lang w:val="en-GB"/>
              </w:rPr>
              <w:t>lecture (L)</w:t>
            </w:r>
          </w:p>
          <w:p w:rsidR="00303993" w:rsidRDefault="00AD6582">
            <w:pPr>
              <w:numPr>
                <w:ilvl w:val="0"/>
                <w:numId w:val="1"/>
              </w:numPr>
              <w:ind w:left="356" w:hanging="284"/>
              <w:rPr>
                <w:i/>
                <w:iCs/>
                <w:sz w:val="20"/>
                <w:szCs w:val="20"/>
                <w:lang w:val="en-GB"/>
              </w:rPr>
            </w:pPr>
            <w:r>
              <w:rPr>
                <w:i/>
                <w:iCs/>
                <w:sz w:val="20"/>
                <w:szCs w:val="20"/>
                <w:lang w:val="en-GB"/>
              </w:rPr>
              <w:t>laboratory (Lab)</w:t>
            </w:r>
          </w:p>
          <w:p w:rsidR="00303993" w:rsidRDefault="00303993">
            <w:pPr>
              <w:ind w:left="356"/>
              <w:rPr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4549" w:type="dxa"/>
            <w:vMerge/>
            <w:tcBorders>
              <w:top w:val="single" w:sz="4" w:space="0" w:color="585858"/>
              <w:left w:val="single" w:sz="12" w:space="0" w:color="00000A"/>
              <w:bottom w:val="single" w:sz="4" w:space="0" w:color="585858"/>
              <w:right w:val="single" w:sz="12" w:space="0" w:color="00000A"/>
            </w:tcBorders>
            <w:shd w:val="clear" w:color="auto" w:fill="FFFFFF"/>
            <w:tcMar>
              <w:left w:w="60" w:type="dxa"/>
            </w:tcMar>
          </w:tcPr>
          <w:p w:rsidR="00303993" w:rsidRDefault="00303993">
            <w:pPr>
              <w:rPr>
                <w:b/>
                <w:sz w:val="20"/>
                <w:szCs w:val="20"/>
                <w:lang w:val="en-GB"/>
              </w:rPr>
            </w:pPr>
          </w:p>
        </w:tc>
      </w:tr>
      <w:tr w:rsidR="00303993">
        <w:trPr>
          <w:trHeight w:val="1003"/>
        </w:trPr>
        <w:tc>
          <w:tcPr>
            <w:tcW w:w="5940" w:type="dxa"/>
            <w:gridSpan w:val="3"/>
            <w:tcBorders>
              <w:top w:val="dashSmallGap" w:sz="8" w:space="0" w:color="00000A"/>
              <w:left w:val="single" w:sz="12" w:space="0" w:color="00000A"/>
              <w:bottom w:val="dashSmallGap" w:sz="8" w:space="0" w:color="00000A"/>
              <w:right w:val="single" w:sz="12" w:space="0" w:color="00000A"/>
            </w:tcBorders>
            <w:shd w:val="clear" w:color="auto" w:fill="auto"/>
            <w:tcMar>
              <w:left w:w="60" w:type="dxa"/>
            </w:tcMar>
          </w:tcPr>
          <w:p w:rsidR="00303993" w:rsidRDefault="00AD6582">
            <w:pPr>
              <w:ind w:firstLine="214"/>
              <w:rPr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B.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GB"/>
              </w:rPr>
              <w:t>way of study</w:t>
            </w:r>
            <w:r>
              <w:rPr>
                <w:sz w:val="20"/>
                <w:szCs w:val="20"/>
                <w:lang w:val="en-GB"/>
              </w:rPr>
              <w:t xml:space="preserve">  </w:t>
            </w:r>
          </w:p>
          <w:p w:rsidR="00303993" w:rsidRDefault="00AD6582">
            <w:pPr>
              <w:numPr>
                <w:ilvl w:val="0"/>
                <w:numId w:val="4"/>
              </w:numPr>
              <w:ind w:left="356" w:hanging="284"/>
              <w:rPr>
                <w:i/>
                <w:iCs/>
                <w:sz w:val="20"/>
                <w:szCs w:val="20"/>
                <w:lang w:val="en-GB"/>
              </w:rPr>
            </w:pPr>
            <w:r>
              <w:rPr>
                <w:i/>
                <w:iCs/>
                <w:sz w:val="20"/>
                <w:szCs w:val="20"/>
                <w:lang w:val="en-GB"/>
              </w:rPr>
              <w:t>laboratory and lecture room</w:t>
            </w:r>
          </w:p>
        </w:tc>
        <w:tc>
          <w:tcPr>
            <w:tcW w:w="4549" w:type="dxa"/>
            <w:vMerge/>
            <w:tcBorders>
              <w:top w:val="single" w:sz="4" w:space="0" w:color="585858"/>
              <w:left w:val="single" w:sz="12" w:space="0" w:color="00000A"/>
              <w:bottom w:val="single" w:sz="4" w:space="0" w:color="585858"/>
              <w:right w:val="single" w:sz="12" w:space="0" w:color="00000A"/>
            </w:tcBorders>
            <w:shd w:val="clear" w:color="auto" w:fill="FFFFFF"/>
            <w:tcMar>
              <w:left w:w="60" w:type="dxa"/>
            </w:tcMar>
          </w:tcPr>
          <w:p w:rsidR="00303993" w:rsidRDefault="00303993">
            <w:pPr>
              <w:rPr>
                <w:b/>
                <w:sz w:val="20"/>
                <w:szCs w:val="20"/>
                <w:lang w:val="en-GB"/>
              </w:rPr>
            </w:pPr>
          </w:p>
        </w:tc>
      </w:tr>
      <w:tr w:rsidR="00303993">
        <w:trPr>
          <w:trHeight w:val="502"/>
        </w:trPr>
        <w:tc>
          <w:tcPr>
            <w:tcW w:w="5940" w:type="dxa"/>
            <w:gridSpan w:val="3"/>
            <w:tcBorders>
              <w:top w:val="dashSmallGap" w:sz="8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0" w:type="dxa"/>
            </w:tcMar>
          </w:tcPr>
          <w:p w:rsidR="00303993" w:rsidRDefault="00AD6582">
            <w:pPr>
              <w:ind w:left="214"/>
            </w:pPr>
            <w:r>
              <w:rPr>
                <w:b/>
                <w:bCs/>
                <w:sz w:val="20"/>
                <w:szCs w:val="20"/>
                <w:lang w:val="en-GB"/>
              </w:rPr>
              <w:t>C.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GB"/>
              </w:rPr>
              <w:t>number of hours</w:t>
            </w:r>
            <w:r>
              <w:rPr>
                <w:sz w:val="20"/>
                <w:szCs w:val="20"/>
                <w:lang w:val="en-GB"/>
              </w:rPr>
              <w:t xml:space="preserve"> </w:t>
            </w:r>
          </w:p>
          <w:p w:rsidR="00303993" w:rsidRDefault="00303993">
            <w:pPr>
              <w:ind w:left="214"/>
              <w:rPr>
                <w:color w:val="000000" w:themeColor="text1"/>
                <w:sz w:val="20"/>
                <w:szCs w:val="20"/>
                <w:lang w:val="en-GB"/>
              </w:rPr>
            </w:pPr>
          </w:p>
          <w:p w:rsidR="00303993" w:rsidRDefault="00AD6582">
            <w:pPr>
              <w:ind w:left="214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15L + 15Lab = 30</w:t>
            </w:r>
          </w:p>
        </w:tc>
        <w:tc>
          <w:tcPr>
            <w:tcW w:w="4549" w:type="dxa"/>
            <w:vMerge/>
            <w:tcBorders>
              <w:top w:val="single" w:sz="4" w:space="0" w:color="585858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60" w:type="dxa"/>
            </w:tcMar>
          </w:tcPr>
          <w:p w:rsidR="00303993" w:rsidRDefault="00303993">
            <w:pPr>
              <w:rPr>
                <w:b/>
                <w:sz w:val="20"/>
                <w:szCs w:val="20"/>
                <w:lang w:val="en-GB"/>
              </w:rPr>
            </w:pPr>
          </w:p>
        </w:tc>
      </w:tr>
      <w:tr w:rsidR="00303993">
        <w:trPr>
          <w:trHeight w:val="632"/>
        </w:trPr>
        <w:tc>
          <w:tcPr>
            <w:tcW w:w="4535" w:type="dxa"/>
            <w:gridSpan w:val="2"/>
            <w:tcBorders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 w:themeFill="background1"/>
            <w:tcMar>
              <w:left w:w="60" w:type="dxa"/>
            </w:tcMar>
          </w:tcPr>
          <w:p w:rsidR="00303993" w:rsidRDefault="00AD6582">
            <w:pPr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 Module</w:t>
            </w:r>
          </w:p>
          <w:p w:rsidR="00303993" w:rsidRDefault="00AD6582">
            <w:pPr>
              <w:numPr>
                <w:ilvl w:val="0"/>
                <w:numId w:val="2"/>
              </w:numPr>
              <w:ind w:left="356" w:hanging="284"/>
              <w:rPr>
                <w:i/>
                <w:iCs/>
                <w:sz w:val="20"/>
                <w:szCs w:val="20"/>
                <w:lang w:val="en-GB"/>
              </w:rPr>
            </w:pPr>
            <w:r>
              <w:rPr>
                <w:i/>
                <w:iCs/>
                <w:sz w:val="20"/>
                <w:szCs w:val="20"/>
                <w:lang w:val="en-GB"/>
              </w:rPr>
              <w:t>specialisation module - obligatory</w:t>
            </w:r>
          </w:p>
          <w:p w:rsidR="00303993" w:rsidRDefault="0030399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5954" w:type="dxa"/>
            <w:gridSpan w:val="2"/>
            <w:tcBorders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 w:themeFill="background1"/>
            <w:tcMar>
              <w:left w:w="60" w:type="dxa"/>
            </w:tcMar>
          </w:tcPr>
          <w:p w:rsidR="00303993" w:rsidRDefault="00AD6582">
            <w:pPr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 Language</w:t>
            </w:r>
          </w:p>
          <w:p w:rsidR="00303993" w:rsidRDefault="00AD6582">
            <w:pPr>
              <w:ind w:left="356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English</w:t>
            </w:r>
          </w:p>
        </w:tc>
      </w:tr>
      <w:tr w:rsidR="00303993" w:rsidRPr="0003032F">
        <w:trPr>
          <w:trHeight w:val="561"/>
        </w:trPr>
        <w:tc>
          <w:tcPr>
            <w:tcW w:w="4535" w:type="dxa"/>
            <w:gridSpan w:val="2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585858"/>
              <w:right w:val="single" w:sz="12" w:space="0" w:color="00000A"/>
            </w:tcBorders>
            <w:shd w:val="clear" w:color="auto" w:fill="FFFFFF" w:themeFill="background1"/>
            <w:tcMar>
              <w:left w:w="60" w:type="dxa"/>
            </w:tcMar>
          </w:tcPr>
          <w:p w:rsidR="00303993" w:rsidRDefault="00AD6582">
            <w:pPr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 Didactic methods</w:t>
            </w:r>
          </w:p>
          <w:p w:rsidR="00303993" w:rsidRDefault="00AD6582">
            <w:pPr>
              <w:numPr>
                <w:ilvl w:val="0"/>
                <w:numId w:val="5"/>
              </w:numPr>
              <w:ind w:left="356" w:hanging="284"/>
              <w:rPr>
                <w:i/>
                <w:sz w:val="20"/>
                <w:szCs w:val="20"/>
                <w:lang w:val="en-GB"/>
              </w:rPr>
            </w:pPr>
            <w:proofErr w:type="spellStart"/>
            <w:r>
              <w:rPr>
                <w:i/>
                <w:sz w:val="20"/>
                <w:szCs w:val="20"/>
                <w:lang w:val="en-GB"/>
              </w:rPr>
              <w:t>multimedial</w:t>
            </w:r>
            <w:proofErr w:type="spellEnd"/>
            <w:r>
              <w:rPr>
                <w:i/>
                <w:sz w:val="20"/>
                <w:szCs w:val="20"/>
                <w:lang w:val="en-GB"/>
              </w:rPr>
              <w:t xml:space="preserve"> lecture</w:t>
            </w:r>
          </w:p>
          <w:p w:rsidR="00303993" w:rsidRDefault="00AD6582">
            <w:pPr>
              <w:numPr>
                <w:ilvl w:val="0"/>
                <w:numId w:val="5"/>
              </w:numPr>
              <w:ind w:left="356" w:hanging="284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laboratory: recognizing of fossils, work in group, discussion reports</w:t>
            </w:r>
            <w:r>
              <w:rPr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single" w:sz="12" w:space="0" w:color="00000A"/>
              <w:left w:val="single" w:sz="12" w:space="0" w:color="00000A"/>
              <w:bottom w:val="dashSmallGap" w:sz="8" w:space="0" w:color="00000A"/>
              <w:right w:val="single" w:sz="12" w:space="0" w:color="00000A"/>
            </w:tcBorders>
            <w:shd w:val="clear" w:color="auto" w:fill="FFFFFF" w:themeFill="background1"/>
            <w:tcMar>
              <w:left w:w="60" w:type="dxa"/>
            </w:tcMar>
          </w:tcPr>
          <w:p w:rsidR="00303993" w:rsidRDefault="00AD6582">
            <w:pPr>
              <w:ind w:left="356" w:hanging="356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Conditions to get credits for:</w:t>
            </w:r>
          </w:p>
        </w:tc>
      </w:tr>
      <w:tr w:rsidR="00303993" w:rsidRPr="0003032F">
        <w:trPr>
          <w:trHeight w:val="993"/>
        </w:trPr>
        <w:tc>
          <w:tcPr>
            <w:tcW w:w="4535" w:type="dxa"/>
            <w:gridSpan w:val="2"/>
            <w:vMerge/>
            <w:tcBorders>
              <w:top w:val="single" w:sz="4" w:space="0" w:color="585858"/>
              <w:left w:val="single" w:sz="12" w:space="0" w:color="00000A"/>
              <w:bottom w:val="single" w:sz="4" w:space="0" w:color="585858"/>
              <w:right w:val="single" w:sz="12" w:space="0" w:color="00000A"/>
            </w:tcBorders>
            <w:shd w:val="clear" w:color="auto" w:fill="FFFFFF"/>
            <w:tcMar>
              <w:left w:w="60" w:type="dxa"/>
            </w:tcMar>
          </w:tcPr>
          <w:p w:rsidR="00303993" w:rsidRDefault="00303993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5954" w:type="dxa"/>
            <w:gridSpan w:val="2"/>
            <w:tcBorders>
              <w:top w:val="dashSmallGap" w:sz="8" w:space="0" w:color="00000A"/>
              <w:left w:val="single" w:sz="12" w:space="0" w:color="00000A"/>
              <w:bottom w:val="dashSmallGap" w:sz="8" w:space="0" w:color="00000A"/>
              <w:right w:val="single" w:sz="12" w:space="0" w:color="00000A"/>
            </w:tcBorders>
            <w:shd w:val="clear" w:color="auto" w:fill="FFFFFF" w:themeFill="background1"/>
            <w:tcMar>
              <w:left w:w="60" w:type="dxa"/>
            </w:tcMar>
          </w:tcPr>
          <w:p w:rsidR="00303993" w:rsidRDefault="00AD6582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A. Way of final evaluation:</w:t>
            </w:r>
          </w:p>
          <w:p w:rsidR="00303993" w:rsidRDefault="00303993">
            <w:pPr>
              <w:rPr>
                <w:i/>
                <w:sz w:val="20"/>
                <w:szCs w:val="20"/>
                <w:lang w:val="en-GB"/>
              </w:rPr>
            </w:pPr>
          </w:p>
          <w:p w:rsidR="00303993" w:rsidRDefault="00AD6582">
            <w:pPr>
              <w:pStyle w:val="Akapitzlist"/>
              <w:numPr>
                <w:ilvl w:val="0"/>
                <w:numId w:val="2"/>
              </w:numPr>
              <w:rPr>
                <w:i/>
                <w:iCs/>
                <w:sz w:val="20"/>
                <w:szCs w:val="20"/>
                <w:lang w:val="en-GB"/>
              </w:rPr>
            </w:pPr>
            <w:r>
              <w:rPr>
                <w:i/>
                <w:iCs/>
                <w:sz w:val="20"/>
                <w:szCs w:val="20"/>
                <w:lang w:val="en-GB"/>
              </w:rPr>
              <w:t>Lecture:</w:t>
            </w:r>
            <w:r>
              <w:rPr>
                <w:b/>
                <w:i/>
                <w:sz w:val="20"/>
                <w:szCs w:val="20"/>
                <w:lang w:val="en-GB"/>
              </w:rPr>
              <w:t xml:space="preserve"> exam with a grade</w:t>
            </w:r>
            <w:r>
              <w:rPr>
                <w:i/>
                <w:sz w:val="20"/>
                <w:szCs w:val="20"/>
                <w:lang w:val="en-GB"/>
              </w:rPr>
              <w:t>/ without grade</w:t>
            </w:r>
          </w:p>
          <w:p w:rsidR="00303993" w:rsidRDefault="00AD6582">
            <w:pPr>
              <w:pStyle w:val="Akapitzlist"/>
              <w:numPr>
                <w:ilvl w:val="0"/>
                <w:numId w:val="2"/>
              </w:numPr>
              <w:rPr>
                <w:b/>
                <w:bCs/>
                <w:sz w:val="18"/>
                <w:szCs w:val="18"/>
                <w:u w:val="single"/>
                <w:lang w:val="en-GB"/>
              </w:rPr>
            </w:pPr>
            <w:r>
              <w:rPr>
                <w:i/>
                <w:iCs/>
                <w:sz w:val="20"/>
                <w:szCs w:val="20"/>
                <w:lang w:val="en-GB"/>
              </w:rPr>
              <w:t>Laboratory:</w:t>
            </w:r>
            <w:r>
              <w:rPr>
                <w:b/>
                <w:i/>
                <w:sz w:val="20"/>
                <w:szCs w:val="20"/>
                <w:lang w:val="en-GB"/>
              </w:rPr>
              <w:t xml:space="preserve"> credit with a grade</w:t>
            </w:r>
            <w:r>
              <w:rPr>
                <w:i/>
                <w:sz w:val="20"/>
                <w:szCs w:val="20"/>
                <w:lang w:val="en-GB"/>
              </w:rPr>
              <w:t>/ without grade</w:t>
            </w:r>
          </w:p>
          <w:p w:rsidR="00303993" w:rsidRDefault="00AD6582">
            <w:pPr>
              <w:rPr>
                <w:i/>
                <w:iCs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 xml:space="preserve"> </w:t>
            </w:r>
          </w:p>
        </w:tc>
      </w:tr>
      <w:tr w:rsidR="00303993" w:rsidRPr="0003032F">
        <w:trPr>
          <w:trHeight w:val="1095"/>
        </w:trPr>
        <w:tc>
          <w:tcPr>
            <w:tcW w:w="4535" w:type="dxa"/>
            <w:gridSpan w:val="2"/>
            <w:vMerge/>
            <w:tcBorders>
              <w:top w:val="single" w:sz="4" w:space="0" w:color="585858"/>
              <w:left w:val="single" w:sz="12" w:space="0" w:color="00000A"/>
              <w:bottom w:val="single" w:sz="4" w:space="0" w:color="585858"/>
              <w:right w:val="single" w:sz="12" w:space="0" w:color="00000A"/>
            </w:tcBorders>
            <w:shd w:val="clear" w:color="auto" w:fill="FFFFFF"/>
            <w:tcMar>
              <w:left w:w="60" w:type="dxa"/>
            </w:tcMar>
          </w:tcPr>
          <w:p w:rsidR="00303993" w:rsidRDefault="00303993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5954" w:type="dxa"/>
            <w:gridSpan w:val="2"/>
            <w:tcBorders>
              <w:top w:val="dashSmallGap" w:sz="8" w:space="0" w:color="00000A"/>
              <w:left w:val="single" w:sz="12" w:space="0" w:color="00000A"/>
              <w:bottom w:val="dashSmallGap" w:sz="8" w:space="0" w:color="00000A"/>
              <w:right w:val="single" w:sz="12" w:space="0" w:color="00000A"/>
            </w:tcBorders>
            <w:shd w:val="clear" w:color="auto" w:fill="FFFFFF" w:themeFill="background1"/>
            <w:tcMar>
              <w:left w:w="60" w:type="dxa"/>
            </w:tcMar>
          </w:tcPr>
          <w:p w:rsidR="00303993" w:rsidRDefault="00AD6582">
            <w:pPr>
              <w:rPr>
                <w:b/>
                <w:i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B. Form of testing:</w:t>
            </w:r>
          </w:p>
          <w:p w:rsidR="00303993" w:rsidRDefault="00AD6582">
            <w:pPr>
              <w:numPr>
                <w:ilvl w:val="0"/>
                <w:numId w:val="3"/>
              </w:numPr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lecture: open test</w:t>
            </w:r>
          </w:p>
          <w:p w:rsidR="00303993" w:rsidRDefault="00AD6582" w:rsidP="00C65C10">
            <w:pPr>
              <w:numPr>
                <w:ilvl w:val="0"/>
                <w:numId w:val="3"/>
              </w:numPr>
              <w:rPr>
                <w:i/>
                <w:iCs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 xml:space="preserve">laboratory: </w:t>
            </w:r>
            <w:r w:rsidR="00C65C10" w:rsidRPr="00C65C10">
              <w:rPr>
                <w:i/>
                <w:sz w:val="20"/>
                <w:szCs w:val="20"/>
                <w:lang w:val="en-GB"/>
              </w:rPr>
              <w:t>a grade based on the participating, activity and short tests after each topic-module</w:t>
            </w:r>
          </w:p>
        </w:tc>
      </w:tr>
      <w:tr w:rsidR="00303993" w:rsidRPr="0003032F">
        <w:trPr>
          <w:trHeight w:val="834"/>
        </w:trPr>
        <w:tc>
          <w:tcPr>
            <w:tcW w:w="4535" w:type="dxa"/>
            <w:gridSpan w:val="2"/>
            <w:vMerge/>
            <w:tcBorders>
              <w:top w:val="single" w:sz="4" w:space="0" w:color="585858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60" w:type="dxa"/>
            </w:tcMar>
          </w:tcPr>
          <w:p w:rsidR="00303993" w:rsidRDefault="00303993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5954" w:type="dxa"/>
            <w:gridSpan w:val="2"/>
            <w:tcBorders>
              <w:top w:val="dashSmallGap" w:sz="8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 w:themeFill="background1"/>
            <w:tcMar>
              <w:left w:w="60" w:type="dxa"/>
            </w:tcMar>
          </w:tcPr>
          <w:p w:rsidR="00303993" w:rsidRDefault="00AD6582">
            <w:pPr>
              <w:ind w:left="356" w:hanging="356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C. Basic criteria </w:t>
            </w:r>
          </w:p>
          <w:p w:rsidR="00303993" w:rsidRDefault="00AD6582">
            <w:pPr>
              <w:ind w:left="356" w:hanging="356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 xml:space="preserve">   L: </w:t>
            </w:r>
            <w:r>
              <w:rPr>
                <w:i/>
                <w:iCs/>
                <w:sz w:val="20"/>
                <w:szCs w:val="20"/>
                <w:lang w:val="en-GB"/>
              </w:rPr>
              <w:t>minimum 50% of the available score in exam</w:t>
            </w:r>
          </w:p>
          <w:p w:rsidR="00303993" w:rsidRDefault="00AD6582" w:rsidP="00C65C10">
            <w:pPr>
              <w:ind w:left="356" w:hanging="356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 xml:space="preserve">   Lab: </w:t>
            </w:r>
            <w:r>
              <w:rPr>
                <w:i/>
                <w:iCs/>
                <w:sz w:val="20"/>
                <w:szCs w:val="20"/>
                <w:lang w:val="en-GB"/>
              </w:rPr>
              <w:t xml:space="preserve">minimum 50% of the available score in </w:t>
            </w:r>
            <w:r w:rsidR="00C65C10">
              <w:rPr>
                <w:i/>
                <w:iCs/>
                <w:sz w:val="20"/>
                <w:szCs w:val="20"/>
                <w:lang w:val="en-GB"/>
              </w:rPr>
              <w:t>credit tests</w:t>
            </w:r>
          </w:p>
        </w:tc>
      </w:tr>
      <w:tr w:rsidR="00303993" w:rsidRPr="0003032F">
        <w:trPr>
          <w:trHeight w:val="1121"/>
        </w:trPr>
        <w:tc>
          <w:tcPr>
            <w:tcW w:w="10489" w:type="dxa"/>
            <w:gridSpan w:val="4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0" w:type="dxa"/>
            </w:tcMar>
          </w:tcPr>
          <w:p w:rsidR="00303993" w:rsidRDefault="00AD6582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  Necessary knowledge from listed below subjects and the preliminary conditions</w:t>
            </w:r>
          </w:p>
          <w:p w:rsidR="00303993" w:rsidRDefault="00303993">
            <w:pPr>
              <w:ind w:left="639" w:hanging="283"/>
              <w:rPr>
                <w:b/>
                <w:i/>
                <w:sz w:val="20"/>
                <w:szCs w:val="20"/>
                <w:lang w:val="en-GB"/>
              </w:rPr>
            </w:pPr>
          </w:p>
          <w:p w:rsidR="00303993" w:rsidRDefault="00AD6582">
            <w:pPr>
              <w:ind w:left="639" w:hanging="283"/>
              <w:rPr>
                <w:i/>
                <w:iCs/>
                <w:sz w:val="20"/>
                <w:szCs w:val="20"/>
                <w:lang w:val="en-GB"/>
              </w:rPr>
            </w:pPr>
            <w:r>
              <w:rPr>
                <w:b/>
                <w:i/>
                <w:sz w:val="20"/>
                <w:szCs w:val="20"/>
                <w:lang w:val="en-GB"/>
              </w:rPr>
              <w:t xml:space="preserve">A. </w:t>
            </w:r>
            <w:r>
              <w:rPr>
                <w:i/>
                <w:sz w:val="20"/>
                <w:szCs w:val="20"/>
                <w:u w:val="single"/>
                <w:lang w:val="en-GB"/>
              </w:rPr>
              <w:t>Formal conditions</w:t>
            </w:r>
            <w:r>
              <w:rPr>
                <w:i/>
                <w:sz w:val="20"/>
                <w:szCs w:val="20"/>
                <w:lang w:val="en-GB"/>
              </w:rPr>
              <w:t>:  none</w:t>
            </w:r>
          </w:p>
          <w:p w:rsidR="00303993" w:rsidRDefault="00AD6582">
            <w:pPr>
              <w:ind w:left="639" w:hanging="283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i/>
                <w:sz w:val="20"/>
                <w:szCs w:val="20"/>
                <w:lang w:val="en-GB"/>
              </w:rPr>
              <w:t xml:space="preserve">B. </w:t>
            </w:r>
            <w:r>
              <w:rPr>
                <w:i/>
                <w:sz w:val="20"/>
                <w:szCs w:val="20"/>
                <w:u w:val="single"/>
                <w:lang w:val="en-GB"/>
              </w:rPr>
              <w:t>Preliminary conditions</w:t>
            </w:r>
            <w:r>
              <w:rPr>
                <w:i/>
                <w:sz w:val="20"/>
                <w:szCs w:val="20"/>
                <w:lang w:val="en-GB"/>
              </w:rPr>
              <w:t>:  ability to use the microscope</w:t>
            </w:r>
          </w:p>
          <w:p w:rsidR="00303993" w:rsidRDefault="00303993">
            <w:pPr>
              <w:ind w:left="639" w:hanging="283"/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303993" w:rsidRPr="0003032F">
        <w:trPr>
          <w:trHeight w:val="1098"/>
        </w:trPr>
        <w:tc>
          <w:tcPr>
            <w:tcW w:w="10489" w:type="dxa"/>
            <w:gridSpan w:val="4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 w:themeFill="background1"/>
            <w:tcMar>
              <w:left w:w="60" w:type="dxa"/>
            </w:tcMar>
          </w:tcPr>
          <w:p w:rsidR="00303993" w:rsidRDefault="00AD6582">
            <w:pPr>
              <w:rPr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en-GB"/>
              </w:rPr>
              <w:t>Goal</w:t>
            </w:r>
          </w:p>
          <w:p w:rsidR="00303993" w:rsidRDefault="00AD6582">
            <w:pPr>
              <w:rPr>
                <w:i/>
                <w:iCs/>
                <w:color w:val="FF0000"/>
                <w:sz w:val="20"/>
                <w:szCs w:val="20"/>
                <w:lang w:val="en-GB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  <w:lang w:val="en-GB"/>
              </w:rPr>
              <w:t xml:space="preserve">To provide a general information concerning the main groups of microfossils important for geological and </w:t>
            </w:r>
            <w:proofErr w:type="spellStart"/>
            <w:r>
              <w:rPr>
                <w:i/>
                <w:iCs/>
                <w:color w:val="000000" w:themeColor="text1"/>
                <w:sz w:val="20"/>
                <w:szCs w:val="20"/>
                <w:lang w:val="en-GB"/>
              </w:rPr>
              <w:t>palaeoenvironmental</w:t>
            </w:r>
            <w:proofErr w:type="spellEnd"/>
            <w:r>
              <w:rPr>
                <w:i/>
                <w:iCs/>
                <w:color w:val="000000" w:themeColor="text1"/>
                <w:sz w:val="20"/>
                <w:szCs w:val="20"/>
                <w:lang w:val="en-GB"/>
              </w:rPr>
              <w:t xml:space="preserve"> studies. The labs will cover description of methods of their acquisition and sampling, preparation techniques, methods of observation and recognition and their basic applications in Earth sciences. </w:t>
            </w:r>
          </w:p>
        </w:tc>
      </w:tr>
      <w:tr w:rsidR="00303993" w:rsidRPr="0003032F" w:rsidTr="00AD40D2">
        <w:trPr>
          <w:trHeight w:val="1281"/>
        </w:trPr>
        <w:tc>
          <w:tcPr>
            <w:tcW w:w="10489" w:type="dxa"/>
            <w:gridSpan w:val="4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0" w:type="dxa"/>
            </w:tcMar>
          </w:tcPr>
          <w:p w:rsidR="00303993" w:rsidRDefault="00AD6582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Content: </w:t>
            </w:r>
          </w:p>
          <w:p w:rsidR="00303993" w:rsidRDefault="00AD6582">
            <w:pPr>
              <w:ind w:firstLine="214"/>
              <w:rPr>
                <w:i/>
                <w:sz w:val="20"/>
                <w:szCs w:val="20"/>
                <w:lang w:val="en-GB"/>
              </w:rPr>
            </w:pPr>
            <w:r>
              <w:rPr>
                <w:b/>
                <w:i/>
                <w:sz w:val="20"/>
                <w:szCs w:val="20"/>
                <w:lang w:val="en-GB"/>
              </w:rPr>
              <w:t>A.</w:t>
            </w:r>
            <w:r>
              <w:rPr>
                <w:i/>
                <w:sz w:val="20"/>
                <w:szCs w:val="20"/>
                <w:lang w:val="en-GB"/>
              </w:rPr>
              <w:t xml:space="preserve"> Lecture: </w:t>
            </w:r>
            <w:r>
              <w:rPr>
                <w:i/>
                <w:iCs/>
                <w:lang w:val="en-GB"/>
              </w:rPr>
              <w:t xml:space="preserve"> </w:t>
            </w:r>
            <w:r>
              <w:rPr>
                <w:i/>
                <w:sz w:val="20"/>
                <w:szCs w:val="20"/>
                <w:lang w:val="en-GB"/>
              </w:rPr>
              <w:t xml:space="preserve">overview of the most important group of microfossils, </w:t>
            </w:r>
            <w:r>
              <w:rPr>
                <w:rStyle w:val="shorttext"/>
                <w:i/>
                <w:sz w:val="20"/>
                <w:lang w:val="en-GB"/>
              </w:rPr>
              <w:t>examples of their use in</w:t>
            </w:r>
            <w:r>
              <w:rPr>
                <w:i/>
                <w:sz w:val="16"/>
                <w:szCs w:val="20"/>
                <w:lang w:val="en-GB"/>
              </w:rPr>
              <w:t xml:space="preserve"> </w:t>
            </w:r>
            <w:r>
              <w:rPr>
                <w:i/>
                <w:sz w:val="20"/>
                <w:szCs w:val="20"/>
                <w:lang w:val="en-GB"/>
              </w:rPr>
              <w:t xml:space="preserve">stratigraphy and </w:t>
            </w:r>
            <w:proofErr w:type="spellStart"/>
            <w:r>
              <w:rPr>
                <w:i/>
                <w:sz w:val="20"/>
                <w:szCs w:val="20"/>
                <w:lang w:val="en-GB"/>
              </w:rPr>
              <w:t>palaeoecological</w:t>
            </w:r>
            <w:proofErr w:type="spellEnd"/>
            <w:r>
              <w:rPr>
                <w:i/>
                <w:sz w:val="20"/>
                <w:szCs w:val="20"/>
                <w:lang w:val="en-GB"/>
              </w:rPr>
              <w:t xml:space="preserve"> analysis</w:t>
            </w:r>
          </w:p>
          <w:p w:rsidR="00303993" w:rsidRDefault="00303993">
            <w:pPr>
              <w:ind w:firstLine="214"/>
              <w:rPr>
                <w:i/>
                <w:sz w:val="16"/>
                <w:szCs w:val="20"/>
                <w:lang w:val="en-GB"/>
              </w:rPr>
            </w:pPr>
          </w:p>
          <w:p w:rsidR="00303993" w:rsidRDefault="00AD6582">
            <w:pPr>
              <w:ind w:firstLine="214"/>
              <w:rPr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b/>
                <w:i/>
                <w:sz w:val="20"/>
                <w:szCs w:val="20"/>
                <w:lang w:val="en-GB"/>
              </w:rPr>
              <w:t>B.</w:t>
            </w:r>
            <w:r>
              <w:rPr>
                <w:i/>
                <w:sz w:val="20"/>
                <w:szCs w:val="20"/>
                <w:lang w:val="en-GB"/>
              </w:rPr>
              <w:t xml:space="preserve"> Laboratory:</w:t>
            </w:r>
            <w:r>
              <w:rPr>
                <w:i/>
                <w:color w:val="000000"/>
                <w:sz w:val="20"/>
                <w:szCs w:val="20"/>
                <w:lang w:val="en-GB"/>
              </w:rPr>
              <w:t xml:space="preserve"> </w:t>
            </w:r>
            <w:r>
              <w:rPr>
                <w:i/>
                <w:sz w:val="20"/>
                <w:szCs w:val="20"/>
                <w:lang w:val="en-GB"/>
              </w:rPr>
              <w:t xml:space="preserve">identification of microfossils as well as practical use </w:t>
            </w:r>
            <w:proofErr w:type="spellStart"/>
            <w:r>
              <w:rPr>
                <w:i/>
                <w:sz w:val="20"/>
                <w:szCs w:val="20"/>
                <w:lang w:val="en-GB"/>
              </w:rPr>
              <w:t>biostratigraphical</w:t>
            </w:r>
            <w:proofErr w:type="spellEnd"/>
            <w:r>
              <w:rPr>
                <w:i/>
                <w:sz w:val="20"/>
                <w:szCs w:val="20"/>
                <w:lang w:val="en-GB"/>
              </w:rPr>
              <w:t xml:space="preserve"> and </w:t>
            </w:r>
            <w:proofErr w:type="spellStart"/>
            <w:r>
              <w:rPr>
                <w:i/>
                <w:sz w:val="20"/>
                <w:szCs w:val="20"/>
                <w:lang w:val="en-GB"/>
              </w:rPr>
              <w:t>palaeoecological</w:t>
            </w:r>
            <w:proofErr w:type="spellEnd"/>
            <w:r>
              <w:rPr>
                <w:i/>
                <w:sz w:val="20"/>
                <w:szCs w:val="20"/>
                <w:lang w:val="en-GB"/>
              </w:rPr>
              <w:t xml:space="preserve"> methods</w:t>
            </w:r>
          </w:p>
        </w:tc>
      </w:tr>
      <w:tr w:rsidR="00303993" w:rsidRPr="0003032F">
        <w:trPr>
          <w:trHeight w:val="1400"/>
        </w:trPr>
        <w:tc>
          <w:tcPr>
            <w:tcW w:w="10489" w:type="dxa"/>
            <w:gridSpan w:val="4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0" w:type="dxa"/>
            </w:tcMar>
          </w:tcPr>
          <w:p w:rsidR="00303993" w:rsidRDefault="00AD6582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lastRenderedPageBreak/>
              <w:t xml:space="preserve">Literature </w:t>
            </w:r>
          </w:p>
          <w:p w:rsidR="00303993" w:rsidRDefault="00AD6582">
            <w:pPr>
              <w:ind w:left="356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A.  obligatory literature:</w:t>
            </w:r>
          </w:p>
          <w:p w:rsidR="00D552DE" w:rsidRPr="0062568D" w:rsidRDefault="00D552DE">
            <w:pPr>
              <w:ind w:firstLine="639"/>
              <w:rPr>
                <w:b/>
                <w:i/>
                <w:sz w:val="20"/>
                <w:szCs w:val="20"/>
                <w:lang w:val="en-GB"/>
              </w:rPr>
            </w:pPr>
            <w:r w:rsidRPr="0062568D">
              <w:rPr>
                <w:b/>
                <w:i/>
                <w:sz w:val="20"/>
                <w:szCs w:val="20"/>
                <w:lang w:val="en-GB"/>
              </w:rPr>
              <w:t>A</w:t>
            </w:r>
            <w:r w:rsidR="00AD6582" w:rsidRPr="0062568D">
              <w:rPr>
                <w:b/>
                <w:i/>
                <w:sz w:val="20"/>
                <w:szCs w:val="20"/>
                <w:lang w:val="en-GB"/>
              </w:rPr>
              <w:t xml:space="preserve">1. </w:t>
            </w:r>
            <w:r w:rsidR="0062568D" w:rsidRPr="0062568D">
              <w:rPr>
                <w:b/>
                <w:i/>
                <w:sz w:val="20"/>
                <w:szCs w:val="20"/>
                <w:lang w:val="en-US"/>
              </w:rPr>
              <w:t>used during lectures and laboratory sessions</w:t>
            </w:r>
          </w:p>
          <w:p w:rsidR="00303993" w:rsidRPr="00AD6582" w:rsidRDefault="00AD6582">
            <w:pPr>
              <w:ind w:firstLine="639"/>
              <w:rPr>
                <w:lang w:val="en-US"/>
              </w:rPr>
            </w:pPr>
            <w:proofErr w:type="spellStart"/>
            <w:r>
              <w:rPr>
                <w:i/>
                <w:sz w:val="20"/>
                <w:szCs w:val="20"/>
                <w:lang w:val="en-GB"/>
              </w:rPr>
              <w:t>Haq</w:t>
            </w:r>
            <w:proofErr w:type="spellEnd"/>
            <w:r>
              <w:rPr>
                <w:i/>
                <w:sz w:val="20"/>
                <w:szCs w:val="20"/>
                <w:lang w:val="en-GB"/>
              </w:rPr>
              <w:t xml:space="preserve">, B.U., </w:t>
            </w:r>
            <w:proofErr w:type="spellStart"/>
            <w:r>
              <w:rPr>
                <w:i/>
                <w:sz w:val="20"/>
                <w:szCs w:val="20"/>
                <w:lang w:val="en-GB"/>
              </w:rPr>
              <w:t>Boersma</w:t>
            </w:r>
            <w:proofErr w:type="spellEnd"/>
            <w:r>
              <w:rPr>
                <w:i/>
                <w:sz w:val="20"/>
                <w:szCs w:val="20"/>
                <w:lang w:val="en-GB"/>
              </w:rPr>
              <w:t>, A., 1998: Introduction to Marine Micropaleontology. Elsevier, 375 pp.</w:t>
            </w:r>
          </w:p>
          <w:p w:rsidR="00D552DE" w:rsidRDefault="00D552DE">
            <w:pPr>
              <w:ind w:firstLine="639"/>
              <w:rPr>
                <w:b/>
                <w:i/>
                <w:sz w:val="20"/>
                <w:szCs w:val="20"/>
                <w:lang w:val="en-GB"/>
              </w:rPr>
            </w:pPr>
            <w:r w:rsidRPr="0062568D">
              <w:rPr>
                <w:b/>
                <w:i/>
                <w:sz w:val="20"/>
                <w:szCs w:val="20"/>
                <w:lang w:val="en-GB"/>
              </w:rPr>
              <w:t>A</w:t>
            </w:r>
            <w:r w:rsidR="00AD6582" w:rsidRPr="0062568D">
              <w:rPr>
                <w:b/>
                <w:i/>
                <w:sz w:val="20"/>
                <w:szCs w:val="20"/>
                <w:lang w:val="en-GB"/>
              </w:rPr>
              <w:t xml:space="preserve">2. </w:t>
            </w:r>
            <w:r w:rsidR="0062568D" w:rsidRPr="0062568D">
              <w:rPr>
                <w:b/>
                <w:i/>
                <w:sz w:val="20"/>
                <w:szCs w:val="20"/>
                <w:lang w:val="en-GB"/>
              </w:rPr>
              <w:t>Literature for self-study</w:t>
            </w:r>
          </w:p>
          <w:p w:rsidR="00511A75" w:rsidRPr="0062568D" w:rsidRDefault="00511A75">
            <w:pPr>
              <w:ind w:firstLine="639"/>
              <w:rPr>
                <w:b/>
                <w:i/>
                <w:sz w:val="20"/>
                <w:szCs w:val="20"/>
                <w:lang w:val="en-GB"/>
              </w:rPr>
            </w:pPr>
            <w:proofErr w:type="spellStart"/>
            <w:r>
              <w:rPr>
                <w:i/>
                <w:iCs/>
                <w:color w:val="000000" w:themeColor="text1"/>
                <w:sz w:val="20"/>
                <w:szCs w:val="20"/>
                <w:lang w:val="en-GB"/>
              </w:rPr>
              <w:t>Haq</w:t>
            </w:r>
            <w:proofErr w:type="spellEnd"/>
            <w:r>
              <w:rPr>
                <w:i/>
                <w:iCs/>
                <w:color w:val="000000" w:themeColor="text1"/>
                <w:sz w:val="20"/>
                <w:szCs w:val="20"/>
                <w:lang w:val="en-GB"/>
              </w:rPr>
              <w:t xml:space="preserve">, B.U. &amp; </w:t>
            </w:r>
            <w:proofErr w:type="spellStart"/>
            <w:r>
              <w:rPr>
                <w:i/>
                <w:iCs/>
                <w:color w:val="000000" w:themeColor="text1"/>
                <w:sz w:val="20"/>
                <w:szCs w:val="20"/>
                <w:lang w:val="en-GB"/>
              </w:rPr>
              <w:t>Boersma</w:t>
            </w:r>
            <w:proofErr w:type="spellEnd"/>
            <w:r>
              <w:rPr>
                <w:i/>
                <w:iCs/>
                <w:color w:val="000000" w:themeColor="text1"/>
                <w:sz w:val="20"/>
                <w:szCs w:val="20"/>
                <w:lang w:val="en-GB"/>
              </w:rPr>
              <w:t>, A. (eds.), 1978. Introduction to marine micropaleontology. Elsevier, New York. 376 pp.</w:t>
            </w:r>
          </w:p>
          <w:p w:rsidR="00303993" w:rsidRDefault="00AD6582">
            <w:pPr>
              <w:ind w:firstLine="356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B. additional literature </w:t>
            </w:r>
          </w:p>
          <w:p w:rsidR="00303993" w:rsidRPr="00511A75" w:rsidRDefault="00511A75" w:rsidP="00511A75">
            <w:pPr>
              <w:ind w:firstLine="639"/>
              <w:rPr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 xml:space="preserve">Marine Micropaleontology, Micropaleontology and similar journals (selected articles) </w:t>
            </w:r>
          </w:p>
        </w:tc>
      </w:tr>
      <w:tr w:rsidR="00303993" w:rsidRPr="0003032F">
        <w:trPr>
          <w:trHeight w:val="1117"/>
        </w:trPr>
        <w:tc>
          <w:tcPr>
            <w:tcW w:w="1133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585858"/>
              <w:right w:val="single" w:sz="4" w:space="0" w:color="585858"/>
            </w:tcBorders>
            <w:shd w:val="clear" w:color="auto" w:fill="auto"/>
            <w:tcMar>
              <w:left w:w="60" w:type="dxa"/>
            </w:tcMar>
            <w:textDirection w:val="btLr"/>
            <w:vAlign w:val="center"/>
          </w:tcPr>
          <w:p w:rsidR="00303993" w:rsidRDefault="00AD6582">
            <w:pPr>
              <w:ind w:left="113" w:right="113"/>
              <w:jc w:val="center"/>
              <w:rPr>
                <w:i/>
                <w:iCs/>
                <w:sz w:val="18"/>
                <w:szCs w:val="18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Effects of education </w:t>
            </w:r>
          </w:p>
        </w:tc>
        <w:tc>
          <w:tcPr>
            <w:tcW w:w="9356" w:type="dxa"/>
            <w:gridSpan w:val="3"/>
            <w:tcBorders>
              <w:top w:val="single" w:sz="12" w:space="0" w:color="00000A"/>
              <w:left w:val="single" w:sz="4" w:space="0" w:color="585858"/>
              <w:bottom w:val="single" w:sz="4" w:space="0" w:color="585858"/>
              <w:right w:val="single" w:sz="12" w:space="0" w:color="00000A"/>
            </w:tcBorders>
            <w:shd w:val="clear" w:color="auto" w:fill="auto"/>
            <w:tcMar>
              <w:left w:w="70" w:type="dxa"/>
            </w:tcMar>
          </w:tcPr>
          <w:p w:rsidR="00303993" w:rsidRPr="00EB2418" w:rsidRDefault="00AD6582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EB2418">
              <w:rPr>
                <w:b/>
                <w:sz w:val="20"/>
                <w:szCs w:val="20"/>
                <w:lang w:val="en-GB"/>
              </w:rPr>
              <w:t>Knowledge</w:t>
            </w:r>
          </w:p>
          <w:p w:rsidR="00303993" w:rsidRPr="00EB2418" w:rsidRDefault="00AD6582">
            <w:pPr>
              <w:spacing w:line="24" w:lineRule="atLeast"/>
              <w:rPr>
                <w:sz w:val="20"/>
                <w:szCs w:val="20"/>
                <w:lang w:val="en-GB"/>
              </w:rPr>
            </w:pPr>
            <w:r w:rsidRPr="00EB2418">
              <w:rPr>
                <w:sz w:val="20"/>
                <w:szCs w:val="20"/>
                <w:lang w:val="en-GB"/>
              </w:rPr>
              <w:t>K_W06_</w:t>
            </w:r>
            <w:r w:rsidR="00EB2418" w:rsidRPr="00EB2418">
              <w:rPr>
                <w:rStyle w:val="shorttext"/>
                <w:color w:val="222222"/>
                <w:sz w:val="20"/>
                <w:szCs w:val="20"/>
                <w:lang w:val="en"/>
              </w:rPr>
              <w:t xml:space="preserve"> describes the mutual relationship between the organism and the environment</w:t>
            </w:r>
            <w:r w:rsidR="00EB2418" w:rsidRPr="00EB2418">
              <w:rPr>
                <w:sz w:val="20"/>
                <w:szCs w:val="20"/>
                <w:lang w:val="en-GB"/>
              </w:rPr>
              <w:t xml:space="preserve"> </w:t>
            </w:r>
            <w:r w:rsidRPr="00EB2418">
              <w:rPr>
                <w:sz w:val="20"/>
                <w:szCs w:val="20"/>
                <w:lang w:val="en-GB"/>
              </w:rPr>
              <w:t>_P7S_WG</w:t>
            </w:r>
          </w:p>
          <w:p w:rsidR="00303993" w:rsidRPr="00EB2418" w:rsidRDefault="00AD6582">
            <w:pPr>
              <w:spacing w:line="24" w:lineRule="atLeast"/>
              <w:rPr>
                <w:sz w:val="20"/>
                <w:szCs w:val="20"/>
                <w:lang w:val="en-GB"/>
              </w:rPr>
            </w:pPr>
            <w:r w:rsidRPr="00EB2418">
              <w:rPr>
                <w:sz w:val="20"/>
                <w:szCs w:val="20"/>
                <w:lang w:val="en-GB"/>
              </w:rPr>
              <w:t>K_W11_</w:t>
            </w:r>
            <w:r w:rsidR="00EB2418" w:rsidRPr="00EB2418">
              <w:rPr>
                <w:color w:val="222222"/>
                <w:sz w:val="20"/>
                <w:szCs w:val="20"/>
                <w:lang w:val="en"/>
              </w:rPr>
              <w:t xml:space="preserve"> has in-depth knowledge of the selected specialty of biological sciences</w:t>
            </w:r>
            <w:r w:rsidR="00EB2418" w:rsidRPr="00EB2418">
              <w:rPr>
                <w:sz w:val="20"/>
                <w:szCs w:val="20"/>
                <w:lang w:val="en-GB"/>
              </w:rPr>
              <w:t xml:space="preserve"> </w:t>
            </w:r>
            <w:r w:rsidRPr="00EB2418">
              <w:rPr>
                <w:sz w:val="20"/>
                <w:szCs w:val="20"/>
                <w:lang w:val="en-GB"/>
              </w:rPr>
              <w:t>_P7S_WG</w:t>
            </w:r>
          </w:p>
          <w:p w:rsidR="00303993" w:rsidRDefault="00AD6582">
            <w:pPr>
              <w:jc w:val="both"/>
              <w:rPr>
                <w:sz w:val="20"/>
                <w:szCs w:val="20"/>
                <w:lang w:val="en-GB"/>
              </w:rPr>
            </w:pPr>
            <w:r w:rsidRPr="00EB2418">
              <w:rPr>
                <w:sz w:val="20"/>
                <w:szCs w:val="20"/>
                <w:lang w:val="en-GB"/>
              </w:rPr>
              <w:t>K_W14_</w:t>
            </w:r>
            <w:r w:rsidR="00EB2418" w:rsidRPr="00EB2418">
              <w:rPr>
                <w:color w:val="222222"/>
                <w:sz w:val="20"/>
                <w:szCs w:val="20"/>
                <w:lang w:val="en"/>
              </w:rPr>
              <w:t xml:space="preserve"> uses advanced statistical tools adequate to the problems of the specialty of biological sciences studied</w:t>
            </w:r>
            <w:r w:rsidR="00EB2418" w:rsidRPr="00EB2418">
              <w:rPr>
                <w:sz w:val="20"/>
                <w:szCs w:val="20"/>
                <w:lang w:val="en-GB"/>
              </w:rPr>
              <w:t xml:space="preserve"> </w:t>
            </w:r>
            <w:r w:rsidRPr="00EB2418">
              <w:rPr>
                <w:sz w:val="20"/>
                <w:szCs w:val="20"/>
                <w:lang w:val="en-GB"/>
              </w:rPr>
              <w:t>_P7S_WG</w:t>
            </w:r>
          </w:p>
        </w:tc>
      </w:tr>
      <w:tr w:rsidR="00303993" w:rsidRPr="0003032F">
        <w:trPr>
          <w:trHeight w:val="672"/>
        </w:trPr>
        <w:tc>
          <w:tcPr>
            <w:tcW w:w="1133" w:type="dxa"/>
            <w:vMerge/>
            <w:tcBorders>
              <w:top w:val="single" w:sz="4" w:space="0" w:color="585858"/>
              <w:left w:val="single" w:sz="12" w:space="0" w:color="00000A"/>
              <w:bottom w:val="single" w:sz="4" w:space="0" w:color="585858"/>
              <w:right w:val="single" w:sz="4" w:space="0" w:color="585858"/>
            </w:tcBorders>
            <w:shd w:val="clear" w:color="auto" w:fill="auto"/>
            <w:tcMar>
              <w:left w:w="60" w:type="dxa"/>
            </w:tcMar>
          </w:tcPr>
          <w:p w:rsidR="00303993" w:rsidRDefault="00303993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12" w:space="0" w:color="00000A"/>
            </w:tcBorders>
            <w:shd w:val="clear" w:color="auto" w:fill="auto"/>
            <w:tcMar>
              <w:left w:w="70" w:type="dxa"/>
            </w:tcMar>
          </w:tcPr>
          <w:p w:rsidR="00303993" w:rsidRPr="0003032F" w:rsidRDefault="00AD6582">
            <w:pPr>
              <w:rPr>
                <w:b/>
                <w:sz w:val="20"/>
                <w:szCs w:val="20"/>
                <w:lang w:val="en-GB"/>
              </w:rPr>
            </w:pPr>
            <w:r w:rsidRPr="0003032F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03032F">
              <w:rPr>
                <w:b/>
                <w:sz w:val="20"/>
                <w:szCs w:val="20"/>
                <w:lang w:val="en-GB"/>
              </w:rPr>
              <w:t>Skills</w:t>
            </w:r>
          </w:p>
          <w:p w:rsidR="00303993" w:rsidRPr="0003032F" w:rsidRDefault="00AD6582">
            <w:pPr>
              <w:rPr>
                <w:sz w:val="20"/>
                <w:szCs w:val="20"/>
                <w:lang w:val="en-GB"/>
              </w:rPr>
            </w:pPr>
            <w:r w:rsidRPr="0003032F">
              <w:rPr>
                <w:sz w:val="20"/>
                <w:szCs w:val="20"/>
                <w:lang w:val="en-GB"/>
              </w:rPr>
              <w:t>K_U05_</w:t>
            </w:r>
            <w:r w:rsidR="00BE224E" w:rsidRPr="00BE224E">
              <w:rPr>
                <w:color w:val="222222"/>
                <w:sz w:val="20"/>
                <w:szCs w:val="20"/>
                <w:lang w:val="en"/>
              </w:rPr>
              <w:t xml:space="preserve"> uses statistical methods and IT techniques and tools to describe biological phenomena and analyze specialized statistical data</w:t>
            </w:r>
            <w:r w:rsidR="00BE224E" w:rsidRPr="0003032F">
              <w:rPr>
                <w:sz w:val="20"/>
                <w:szCs w:val="20"/>
                <w:lang w:val="en-GB"/>
              </w:rPr>
              <w:t xml:space="preserve"> </w:t>
            </w:r>
            <w:r w:rsidRPr="0003032F">
              <w:rPr>
                <w:sz w:val="20"/>
                <w:szCs w:val="20"/>
                <w:lang w:val="en-GB"/>
              </w:rPr>
              <w:t>_P7S_UW</w:t>
            </w:r>
          </w:p>
          <w:p w:rsidR="00303993" w:rsidRPr="0003032F" w:rsidRDefault="00AD6582" w:rsidP="00BE224E">
            <w:pPr>
              <w:rPr>
                <w:sz w:val="20"/>
                <w:szCs w:val="20"/>
                <w:lang w:val="en-GB"/>
              </w:rPr>
            </w:pPr>
            <w:r w:rsidRPr="0003032F">
              <w:rPr>
                <w:sz w:val="20"/>
                <w:szCs w:val="20"/>
                <w:lang w:val="en-GB"/>
              </w:rPr>
              <w:t>K_U06_</w:t>
            </w:r>
            <w:r w:rsidR="00BE224E" w:rsidRPr="00BE224E">
              <w:rPr>
                <w:color w:val="222222"/>
                <w:sz w:val="20"/>
                <w:szCs w:val="20"/>
                <w:lang w:val="en"/>
              </w:rPr>
              <w:t xml:space="preserve"> uses the acquired specialist knowledge to interpret the collected empirical data and present conclusions</w:t>
            </w:r>
            <w:r w:rsidR="00BE224E" w:rsidRPr="0003032F">
              <w:rPr>
                <w:sz w:val="20"/>
                <w:szCs w:val="20"/>
                <w:lang w:val="en-GB"/>
              </w:rPr>
              <w:t xml:space="preserve"> </w:t>
            </w:r>
            <w:r w:rsidRPr="0003032F">
              <w:rPr>
                <w:sz w:val="20"/>
                <w:szCs w:val="20"/>
                <w:lang w:val="en-GB"/>
              </w:rPr>
              <w:t>_P7S_UW</w:t>
            </w:r>
          </w:p>
        </w:tc>
      </w:tr>
      <w:tr w:rsidR="00303993" w:rsidTr="00AD40D2">
        <w:trPr>
          <w:trHeight w:val="738"/>
        </w:trPr>
        <w:tc>
          <w:tcPr>
            <w:tcW w:w="1133" w:type="dxa"/>
            <w:vMerge/>
            <w:tcBorders>
              <w:top w:val="single" w:sz="4" w:space="0" w:color="585858"/>
              <w:left w:val="single" w:sz="12" w:space="0" w:color="00000A"/>
              <w:bottom w:val="single" w:sz="12" w:space="0" w:color="00000A"/>
              <w:right w:val="single" w:sz="4" w:space="0" w:color="585858"/>
            </w:tcBorders>
            <w:shd w:val="clear" w:color="auto" w:fill="auto"/>
            <w:tcMar>
              <w:left w:w="60" w:type="dxa"/>
            </w:tcMar>
          </w:tcPr>
          <w:p w:rsidR="00303993" w:rsidRPr="0003032F" w:rsidRDefault="00303993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585858"/>
              <w:left w:val="single" w:sz="4" w:space="0" w:color="585858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70" w:type="dxa"/>
            </w:tcMar>
          </w:tcPr>
          <w:p w:rsidR="00303993" w:rsidRPr="00387D9F" w:rsidRDefault="00AD6582">
            <w:pPr>
              <w:rPr>
                <w:b/>
                <w:sz w:val="20"/>
                <w:szCs w:val="20"/>
                <w:lang w:val="en-GB"/>
              </w:rPr>
            </w:pPr>
            <w:r w:rsidRPr="00387D9F">
              <w:rPr>
                <w:b/>
                <w:sz w:val="20"/>
                <w:szCs w:val="20"/>
                <w:lang w:val="en-GB"/>
              </w:rPr>
              <w:t>Social competencies</w:t>
            </w:r>
          </w:p>
          <w:p w:rsidR="00303993" w:rsidRPr="00387D9F" w:rsidRDefault="00AD6582">
            <w:pPr>
              <w:rPr>
                <w:b/>
                <w:sz w:val="20"/>
                <w:szCs w:val="20"/>
                <w:lang w:val="en-GB"/>
              </w:rPr>
            </w:pPr>
            <w:r w:rsidRPr="00387D9F">
              <w:rPr>
                <w:sz w:val="20"/>
                <w:szCs w:val="20"/>
                <w:lang w:val="en-GB"/>
              </w:rPr>
              <w:t xml:space="preserve">K_K03_ </w:t>
            </w:r>
            <w:r w:rsidR="00387D9F" w:rsidRPr="00387D9F">
              <w:rPr>
                <w:color w:val="222222"/>
                <w:sz w:val="20"/>
                <w:szCs w:val="20"/>
                <w:lang w:val="en"/>
              </w:rPr>
              <w:t>responsible for the equipment and own work and respects the work of others</w:t>
            </w:r>
            <w:r w:rsidR="00387D9F" w:rsidRPr="00387D9F">
              <w:rPr>
                <w:sz w:val="20"/>
                <w:szCs w:val="20"/>
                <w:lang w:val="en-GB"/>
              </w:rPr>
              <w:t xml:space="preserve"> </w:t>
            </w:r>
            <w:r w:rsidRPr="00387D9F">
              <w:rPr>
                <w:sz w:val="20"/>
                <w:szCs w:val="20"/>
                <w:lang w:val="en-GB"/>
              </w:rPr>
              <w:t>_P7S_KR</w:t>
            </w:r>
          </w:p>
          <w:p w:rsidR="00303993" w:rsidRPr="0003032F" w:rsidRDefault="00AD6582">
            <w:pPr>
              <w:jc w:val="both"/>
              <w:rPr>
                <w:sz w:val="20"/>
                <w:szCs w:val="20"/>
              </w:rPr>
            </w:pPr>
            <w:r w:rsidRPr="0003032F">
              <w:rPr>
                <w:sz w:val="20"/>
                <w:szCs w:val="20"/>
              </w:rPr>
              <w:t>K_K06_</w:t>
            </w:r>
            <w:r w:rsidR="00387D9F" w:rsidRPr="00387D9F">
              <w:rPr>
                <w:sz w:val="20"/>
                <w:szCs w:val="20"/>
              </w:rPr>
              <w:t>systematycznie aktualizuje wiedzę biologiczną i informacje o jej praktycznych zastosowaniach</w:t>
            </w:r>
            <w:r w:rsidR="00387D9F" w:rsidRPr="0003032F">
              <w:rPr>
                <w:sz w:val="20"/>
                <w:szCs w:val="20"/>
              </w:rPr>
              <w:t xml:space="preserve"> </w:t>
            </w:r>
            <w:r w:rsidRPr="0003032F">
              <w:rPr>
                <w:sz w:val="20"/>
                <w:szCs w:val="20"/>
              </w:rPr>
              <w:t>_P7S_KK</w:t>
            </w:r>
          </w:p>
        </w:tc>
      </w:tr>
      <w:tr w:rsidR="00303993" w:rsidRPr="0003032F">
        <w:trPr>
          <w:trHeight w:val="652"/>
        </w:trPr>
        <w:tc>
          <w:tcPr>
            <w:tcW w:w="10489" w:type="dxa"/>
            <w:gridSpan w:val="4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0" w:type="dxa"/>
            </w:tcMar>
          </w:tcPr>
          <w:p w:rsidR="00303993" w:rsidRDefault="00AD6582">
            <w:pPr>
              <w:rPr>
                <w:b/>
                <w:bCs/>
                <w:sz w:val="20"/>
                <w:szCs w:val="20"/>
                <w:lang w:val="en-GB"/>
              </w:rPr>
            </w:pPr>
            <w:r w:rsidRPr="0003032F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GB"/>
              </w:rPr>
              <w:t>Contact</w:t>
            </w:r>
            <w:r w:rsidR="0003032F">
              <w:rPr>
                <w:b/>
                <w:bCs/>
                <w:sz w:val="20"/>
                <w:szCs w:val="20"/>
                <w:lang w:val="en-GB"/>
              </w:rPr>
              <w:t xml:space="preserve">   </w:t>
            </w:r>
            <w:bookmarkStart w:id="0" w:name="_GoBack"/>
            <w:bookmarkEnd w:id="0"/>
          </w:p>
          <w:p w:rsidR="00303993" w:rsidRDefault="00AD6582">
            <w:pPr>
              <w:rPr>
                <w:i/>
                <w:sz w:val="18"/>
                <w:szCs w:val="20"/>
                <w:lang w:val="en-GB"/>
              </w:rPr>
            </w:pPr>
            <w:r>
              <w:rPr>
                <w:i/>
                <w:sz w:val="18"/>
                <w:szCs w:val="20"/>
                <w:lang w:val="en-GB"/>
              </w:rPr>
              <w:t xml:space="preserve">E-mail or phone: </w:t>
            </w:r>
          </w:p>
          <w:p w:rsidR="00303993" w:rsidRPr="00AD6582" w:rsidRDefault="00AD6582">
            <w:pPr>
              <w:rPr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 xml:space="preserve">M. </w:t>
            </w:r>
            <w:proofErr w:type="spellStart"/>
            <w:r>
              <w:rPr>
                <w:i/>
                <w:sz w:val="20"/>
                <w:szCs w:val="20"/>
                <w:lang w:val="en-GB"/>
              </w:rPr>
              <w:t>Kędzierski</w:t>
            </w:r>
            <w:proofErr w:type="spellEnd"/>
            <w:r>
              <w:rPr>
                <w:i/>
                <w:sz w:val="20"/>
                <w:szCs w:val="20"/>
                <w:lang w:val="en-GB"/>
              </w:rPr>
              <w:t>: </w:t>
            </w:r>
            <w:hyperlink r:id="rId6">
              <w:r>
                <w:rPr>
                  <w:rStyle w:val="czeinternetowe"/>
                  <w:i/>
                  <w:sz w:val="20"/>
                  <w:szCs w:val="20"/>
                  <w:lang w:val="en-GB"/>
                </w:rPr>
                <w:t>mariusz.kedzierski@uj.edu.pl</w:t>
              </w:r>
            </w:hyperlink>
          </w:p>
        </w:tc>
      </w:tr>
    </w:tbl>
    <w:p w:rsidR="00303993" w:rsidRPr="00AD6582" w:rsidRDefault="00303993">
      <w:pPr>
        <w:rPr>
          <w:lang w:val="en-GB"/>
        </w:rPr>
      </w:pPr>
    </w:p>
    <w:sectPr w:rsidR="00303993" w:rsidRPr="00AD6582">
      <w:pgSz w:w="11906" w:h="16838"/>
      <w:pgMar w:top="720" w:right="720" w:bottom="720" w:left="72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B680A"/>
    <w:multiLevelType w:val="multilevel"/>
    <w:tmpl w:val="36E8CB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1443EC8"/>
    <w:multiLevelType w:val="multilevel"/>
    <w:tmpl w:val="A2AADA1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1B87EA6"/>
    <w:multiLevelType w:val="multilevel"/>
    <w:tmpl w:val="D3C861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B147DEC"/>
    <w:multiLevelType w:val="multilevel"/>
    <w:tmpl w:val="26FABA2C"/>
    <w:lvl w:ilvl="0">
      <w:start w:val="1"/>
      <w:numFmt w:val="bullet"/>
      <w:lvlText w:val=""/>
      <w:lvlJc w:val="left"/>
      <w:pPr>
        <w:ind w:left="79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5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1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2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66C2436"/>
    <w:multiLevelType w:val="multilevel"/>
    <w:tmpl w:val="B9A2E9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3597CAC"/>
    <w:multiLevelType w:val="multilevel"/>
    <w:tmpl w:val="599E7E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993"/>
    <w:rsid w:val="0003032F"/>
    <w:rsid w:val="00303993"/>
    <w:rsid w:val="00387D9F"/>
    <w:rsid w:val="00511A75"/>
    <w:rsid w:val="0062568D"/>
    <w:rsid w:val="008F550F"/>
    <w:rsid w:val="00AD40D2"/>
    <w:rsid w:val="00AD6582"/>
    <w:rsid w:val="00B35BE6"/>
    <w:rsid w:val="00BE224E"/>
    <w:rsid w:val="00C65C10"/>
    <w:rsid w:val="00D552DE"/>
    <w:rsid w:val="00EB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BA73E"/>
  <w15:docId w15:val="{11D5CECB-E63C-4B77-AC82-8BA38C251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E0CAE"/>
    <w:pPr>
      <w:spacing w:beforeAutospacing="1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315018"/>
    <w:rPr>
      <w:color w:val="0000FF"/>
      <w:u w:val="single"/>
    </w:rPr>
  </w:style>
  <w:style w:type="character" w:customStyle="1" w:styleId="Nagwek2Znak">
    <w:name w:val="Nagłówek 2 Znak"/>
    <w:link w:val="Nagwek2"/>
    <w:uiPriority w:val="9"/>
    <w:qFormat/>
    <w:rsid w:val="00DE0CAE"/>
    <w:rPr>
      <w:b/>
      <w:bCs/>
      <w:sz w:val="36"/>
      <w:szCs w:val="36"/>
    </w:rPr>
  </w:style>
  <w:style w:type="character" w:customStyle="1" w:styleId="shorttext">
    <w:name w:val="short_text"/>
    <w:basedOn w:val="Domylnaczcionkaakapitu"/>
    <w:qFormat/>
    <w:rsid w:val="00A32721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color w:val="00000A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styleId="Tekstdymka">
    <w:name w:val="Balloon Text"/>
    <w:basedOn w:val="Normalny"/>
    <w:semiHidden/>
    <w:qFormat/>
    <w:rsid w:val="00F26A6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841D8"/>
    <w:pPr>
      <w:ind w:left="720"/>
      <w:contextualSpacing/>
    </w:pPr>
  </w:style>
  <w:style w:type="table" w:styleId="Tabela-Siatka">
    <w:name w:val="Table Grid"/>
    <w:basedOn w:val="Standardowy"/>
    <w:rsid w:val="000A1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iusz.kedzierski@uj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AF456-538F-48A9-8CF5-EC1B7D686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534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sylabusa UG</vt:lpstr>
    </vt:vector>
  </TitlesOfParts>
  <Company>ug</Company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sylabusa UG</dc:title>
  <dc:subject>dostosowanie do KRK</dc:subject>
  <dc:creator>grażyna szyling</dc:creator>
  <dc:description/>
  <cp:lastModifiedBy>user</cp:lastModifiedBy>
  <cp:revision>3</cp:revision>
  <cp:lastPrinted>2012-01-05T10:07:00Z</cp:lastPrinted>
  <dcterms:created xsi:type="dcterms:W3CDTF">2018-10-12T12:35:00Z</dcterms:created>
  <dcterms:modified xsi:type="dcterms:W3CDTF">2019-11-07T07:55:00Z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